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【专家来啦】新一轮鲁渝健康协作支医专家团队将在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巫山县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中医院开展为期半年的支医帮扶</w:t>
      </w:r>
    </w:p>
    <w:p/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65"/>
        <w:jc w:val="both"/>
        <w:rPr>
          <w:rFonts w:hint="eastAsia" w:ascii="Microsoft YaHei UI" w:hAnsi="Microsoft YaHei UI" w:eastAsia="微软雅黑" w:cs="Microsoft YaHei UI"/>
          <w:i w:val="0"/>
          <w:iCs w:val="0"/>
          <w:caps w:val="0"/>
          <w:spacing w:val="8"/>
          <w:sz w:val="25"/>
          <w:szCs w:val="25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为进一步深化鲁渝卫生健康协作，自2024年7月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>20</w:t>
      </w: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日起，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>山东省</w:t>
      </w: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医疗专家一行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人将在我院开</w:t>
      </w: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展为期半年的医疗精准帮扶工作，分别为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心血管内科主治医师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>于杰</w:t>
      </w: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>脾胃科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主治医师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>陈芳、口腔科迟惠文</w:t>
      </w: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>脑病康复、神经康复、DRG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>主治中医师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>刘辉</w:t>
      </w: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，让</w:t>
      </w: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</w:rPr>
        <w:t>老百姓足不出户就能享受到三甲医院的医疗资源，如有相关诊疗需求的患者，敬请来院咨询、就诊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23"/>
          <w:sz w:val="21"/>
          <w:szCs w:val="21"/>
          <w:shd w:val="clear" w:fill="FFFFFF"/>
          <w:lang w:val="en-US" w:eastAsia="zh-CN"/>
        </w:rPr>
        <w:t>.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专家简介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797050" cy="2568575"/>
            <wp:effectExtent l="0" t="0" r="1270" b="6985"/>
            <wp:docPr id="7" name="图片 7" descr="1d28488fc1f3dd06c17f5cb88dfc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d28488fc1f3dd06c17f5cb88dfc0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于杰，女</w:t>
      </w:r>
      <w:r>
        <w:rPr>
          <w:rFonts w:hint="eastAsia"/>
          <w:lang w:val="en-US" w:eastAsia="zh-CN"/>
        </w:rPr>
        <w:t>，硕士研究生，</w:t>
      </w:r>
      <w:r>
        <w:rPr>
          <w:rFonts w:hint="eastAsia"/>
        </w:rPr>
        <w:t>心血管内科主治医师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擅长冠状脉造影+PTCA及支架植入术，心律失常介入治疗术，起搏器置入。心血管内科各种常见病、多发病的诊断和治疗上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丰富</w:t>
      </w:r>
      <w:r>
        <w:rPr>
          <w:rFonts w:hint="eastAsia"/>
          <w:lang w:val="en-US" w:eastAsia="zh-CN"/>
        </w:rPr>
        <w:t>的临床</w:t>
      </w:r>
      <w:r>
        <w:rPr>
          <w:rFonts w:hint="eastAsia"/>
        </w:rPr>
        <w:t>经验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学术成果有</w:t>
      </w:r>
      <w:r>
        <w:rPr>
          <w:rFonts w:hint="eastAsia"/>
        </w:rPr>
        <w:t>1部专业著作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2项烟台市科委计划课题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3</w:t>
      </w:r>
      <w:r>
        <w:rPr>
          <w:rFonts w:hint="eastAsia"/>
          <w:lang w:val="en-US" w:eastAsia="zh-CN"/>
        </w:rPr>
        <w:t>篇</w:t>
      </w:r>
      <w:r>
        <w:rPr>
          <w:rFonts w:hint="eastAsia"/>
        </w:rPr>
        <w:t>国家级核心期刊</w:t>
      </w:r>
      <w:r>
        <w:rPr>
          <w:rFonts w:hint="eastAsia"/>
          <w:lang w:val="en-US" w:eastAsia="zh-CN"/>
        </w:rPr>
        <w:t>论文</w:t>
      </w:r>
      <w:r>
        <w:rPr>
          <w:rFonts w:hint="eastAsia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坐诊时间：每周一至周五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上午：8:00-12:00，下午：14:30-17:30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坐诊科室：巫山县中医院心血管病科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3695" cy="2320290"/>
            <wp:effectExtent l="0" t="0" r="6985" b="11430"/>
            <wp:docPr id="6" name="图片 6" descr="31770419ffebdb7f4498e96c1df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1770419ffebdb7f4498e96c1df35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陈芳，</w:t>
      </w:r>
      <w:r>
        <w:rPr>
          <w:rFonts w:hint="eastAsia"/>
          <w:lang w:val="en-US" w:eastAsia="zh-CN"/>
        </w:rPr>
        <w:t>女，</w:t>
      </w:r>
      <w:r>
        <w:rPr>
          <w:rFonts w:hint="eastAsia"/>
        </w:rPr>
        <w:t>硕士研究生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脾胃科</w:t>
      </w:r>
      <w:r>
        <w:rPr>
          <w:rFonts w:hint="eastAsia"/>
        </w:rPr>
        <w:t>主治医师</w:t>
      </w:r>
      <w:r>
        <w:rPr>
          <w:rFonts w:hint="eastAsia"/>
          <w:lang w:eastAsia="zh-CN"/>
        </w:rPr>
        <w:t>。</w:t>
      </w:r>
      <w:r>
        <w:rPr>
          <w:rFonts w:hint="eastAsia"/>
        </w:rPr>
        <w:t>山东省脾胃病专业委员会委员，烟台市脾胃病专业委员会委员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能</w:t>
      </w:r>
      <w:r>
        <w:rPr>
          <w:rFonts w:hint="eastAsia"/>
        </w:rPr>
        <w:t>熟练操作胃肠镜，掌握脾胃病科常见病多发病的诊疗常规，擅长中西医结合治疗功能性胃肠病、消化性溃疡、腹泻、便秘、胆囊结石、胆囊炎等消化系统疾病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坐诊时间：每周一至周五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上午：8:00-12:00，下午：14:30-17:30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坐诊科室：巫山县中医院301脾胃科门诊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1665" cy="2702560"/>
            <wp:effectExtent l="0" t="0" r="13335" b="10160"/>
            <wp:docPr id="5" name="图片 5" descr="37b2a1d23dcee997f3073ec3d6e0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7b2a1d23dcee997f3073ec3d6e00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迟惠文，女，毕业于</w:t>
      </w:r>
      <w:r>
        <w:rPr>
          <w:rFonts w:hint="eastAsia"/>
        </w:rPr>
        <w:t>滨州医学院，本科学历</w:t>
      </w:r>
      <w:r>
        <w:rPr>
          <w:rFonts w:hint="eastAsia"/>
          <w:lang w:val="en-US" w:eastAsia="zh-CN"/>
        </w:rPr>
        <w:t>，口腔科执业医师。</w:t>
      </w:r>
      <w:r>
        <w:rPr>
          <w:rFonts w:hint="eastAsia"/>
        </w:rPr>
        <w:t>中华口腔医学会会员、烟台口腔医学会会员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主治牙龈炎、牙周炎等常见牙周疾病</w:t>
      </w:r>
      <w:r>
        <w:rPr>
          <w:rFonts w:hint="eastAsia"/>
          <w:lang w:eastAsia="zh-CN"/>
        </w:rPr>
        <w:t>。</w:t>
      </w:r>
      <w:r>
        <w:rPr>
          <w:rFonts w:hint="eastAsia"/>
        </w:rPr>
        <w:t>擅长超声龈上洁治、龈下刮治及根面平整术等常规牙周治疗，熟练掌握牙龈成形术、翻瓣术、等牙周手术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坐诊时间：每周一至周五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上午：8:00-12:00，下午：14:30-17:30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坐诊科室：巫山县中医院口腔科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784985" cy="2550795"/>
            <wp:effectExtent l="0" t="0" r="13335" b="9525"/>
            <wp:docPr id="4" name="图片 4" descr="bc72a6d7501e1e9d1c0103bcd8ce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72a6d7501e1e9d1c0103bcd8ce5a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刘辉，男，硕士研究生，</w:t>
      </w:r>
      <w:r>
        <w:rPr>
          <w:rFonts w:hint="default"/>
          <w:lang w:val="en-US" w:eastAsia="zh-CN"/>
        </w:rPr>
        <w:t>脑病康复、神经康复、DRG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主治中医师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 xml:space="preserve">山东省青年医务工作者协会康复医学分会委员 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擅长脑损伤后运动障碍、言语障碍、吞咽障碍、认知障碍等的中西医结合治疗。</w:t>
      </w:r>
      <w:r>
        <w:rPr>
          <w:rFonts w:hint="eastAsia"/>
          <w:lang w:val="en-US" w:eastAsia="zh-CN"/>
        </w:rPr>
        <w:t>熟练</w:t>
      </w:r>
      <w:r>
        <w:rPr>
          <w:rFonts w:hint="default"/>
          <w:lang w:val="en-US" w:eastAsia="zh-CN"/>
        </w:rPr>
        <w:t>脑病康复、神经康复、DRG</w:t>
      </w:r>
      <w:r>
        <w:rPr>
          <w:rFonts w:hint="eastAsia"/>
          <w:lang w:val="en-US" w:eastAsia="zh-CN"/>
        </w:rPr>
        <w:t>的操作知识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坐诊时间：每周一至周五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上午：8:00-12:00，下午：14:30-17:30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坐诊科室：巫山县中医院门诊楼7楼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jFlYjhlMmE4MWI0ZTczZDUzYjk2Y2RmYzBkMGIifQ=="/>
    <w:docVar w:name="KSO_WPS_MARK_KEY" w:val="2e131a88-052d-442c-bf65-ab2adbe4e95a"/>
  </w:docVars>
  <w:rsids>
    <w:rsidRoot w:val="25BC0E14"/>
    <w:rsid w:val="0179224D"/>
    <w:rsid w:val="13C364F9"/>
    <w:rsid w:val="14236107"/>
    <w:rsid w:val="1E774DE5"/>
    <w:rsid w:val="25BC0E14"/>
    <w:rsid w:val="4CB47229"/>
    <w:rsid w:val="61670003"/>
    <w:rsid w:val="623620C6"/>
    <w:rsid w:val="6B5E5F82"/>
    <w:rsid w:val="6C7522D9"/>
    <w:rsid w:val="728721B0"/>
    <w:rsid w:val="7549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794</Words>
  <Characters>886</Characters>
  <Lines>0</Lines>
  <Paragraphs>0</Paragraphs>
  <TotalTime>1</TotalTime>
  <ScaleCrop>false</ScaleCrop>
  <LinksUpToDate>false</LinksUpToDate>
  <CharactersWithSpaces>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2024-07-19T06:42:00Z</dcterms:created>
  <dc:creator>小饭（范）团</dc:creator>
  <cp:lastModifiedBy>李不管</cp:lastModifiedBy>
  <dcterms:modified xsi:type="dcterms:W3CDTF">2024-07-23T02:51:10Z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D3AF98ADFFF2444896B88B507FB67B25_11</vt:lpwstr>
  </property>
</Properties>
</file>